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06993E65" w14:textId="77777777" w:rsidR="00466A61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«Югория-2», самоходное, разъездной катер для перевозки пассажиров, год постройки 1998, место постройки г. Кострома, идентификационный номер ОИ-27-297</w:t>
      </w:r>
      <w:r w:rsidR="00D83CA7">
        <w:t xml:space="preserve"> </w:t>
      </w:r>
    </w:p>
    <w:p w14:paraId="72FB125C" w14:textId="2BF8E5EB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466A61">
        <w:t xml:space="preserve"> </w:t>
      </w:r>
      <w:r w:rsidR="00466A61" w:rsidRPr="00466A61">
        <w:t>21000002210000004207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«29» февраля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:«29» февраля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04 марта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62C46C9-4001-4087-3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«Югория-2», самоходное, разъездной катер для перевозки пассажиров, год постройки 1998, место постройки г. Кострома, идентификационный номер ОИ-27-297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503294C5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="00466A61">
        <w:rPr>
          <w:lang w:eastAsia="ru-RU"/>
        </w:rPr>
        <w:t xml:space="preserve"> н</w:t>
      </w:r>
      <w:r w:rsidRPr="00251405">
        <w:rPr>
          <w:lang w:eastAsia="ru-RU"/>
        </w:rPr>
        <w:t>е зарегистрировано</w:t>
      </w:r>
      <w:r w:rsidR="00466A61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3F8217A4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15 января 2024 г. № 13-Р-30 «Об условиях приватизации имущества»</w:t>
      </w:r>
      <w:r w:rsidR="00466A61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февраля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A61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2024-02-29T07:08:00Z</dcterms:created>
  <dcterms:modified xsi:type="dcterms:W3CDTF">2024-02-29T07:08:00Z</dcterms:modified>
</cp:coreProperties>
</file>